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C0B6C" w14:textId="06CA70C0" w:rsidR="00FE6A80" w:rsidRPr="009E42CC" w:rsidRDefault="00FE6A80" w:rsidP="00EA5054">
      <w:pPr>
        <w:pStyle w:val="a3"/>
        <w:jc w:val="center"/>
        <w:rPr>
          <w:rFonts w:ascii="Sylfaen" w:hAnsi="Sylfaen" w:cs="Sylfaen"/>
          <w:b/>
          <w:color w:val="000000"/>
          <w:sz w:val="28"/>
          <w:lang w:val="en-GB"/>
        </w:rPr>
      </w:pPr>
      <w:r w:rsidRPr="009E42CC">
        <w:rPr>
          <w:rFonts w:ascii="Sylfaen" w:hAnsi="Sylfaen" w:cs="Sylfaen"/>
          <w:b/>
          <w:color w:val="000000"/>
          <w:sz w:val="28"/>
          <w:lang w:val="en-GB"/>
        </w:rPr>
        <w:t xml:space="preserve">Explanatory Note  </w:t>
      </w:r>
    </w:p>
    <w:p w14:paraId="56A52894" w14:textId="6A9D923A" w:rsidR="00FE6A80" w:rsidRPr="009E42CC" w:rsidRDefault="00FE6A80" w:rsidP="00EA5054">
      <w:pPr>
        <w:pStyle w:val="a3"/>
        <w:jc w:val="center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On arrangement of </w:t>
      </w:r>
      <w:r w:rsidR="009E42CC" w:rsidRPr="009E42CC">
        <w:rPr>
          <w:rFonts w:ascii="Sylfaen" w:hAnsi="Sylfaen" w:cs="Sylfaen"/>
          <w:color w:val="000000"/>
          <w:lang w:val="en-GB"/>
        </w:rPr>
        <w:t>a</w:t>
      </w:r>
      <w:r w:rsidRPr="009E42CC">
        <w:rPr>
          <w:rFonts w:ascii="Sylfaen" w:hAnsi="Sylfaen" w:cs="Sylfaen"/>
          <w:color w:val="000000"/>
          <w:lang w:val="en-GB"/>
        </w:rPr>
        <w:t xml:space="preserve"> new well and deepening </w:t>
      </w:r>
      <w:r w:rsidRPr="009E42CC">
        <w:rPr>
          <w:rFonts w:ascii="Sylfaen" w:hAnsi="Sylfaen" w:cs="Sylfaen"/>
          <w:color w:val="000000"/>
          <w:lang w:val="en-GB"/>
        </w:rPr>
        <w:t xml:space="preserve">works of </w:t>
      </w:r>
      <w:r w:rsidRPr="009E42CC">
        <w:rPr>
          <w:rFonts w:ascii="Sylfaen" w:hAnsi="Sylfaen" w:cs="Sylfaen"/>
          <w:color w:val="000000"/>
          <w:lang w:val="en-GB"/>
        </w:rPr>
        <w:t xml:space="preserve">existing </w:t>
      </w:r>
      <w:r w:rsidRPr="009E42CC">
        <w:rPr>
          <w:rFonts w:ascii="Sylfaen" w:hAnsi="Sylfaen" w:cs="Sylfaen"/>
          <w:color w:val="000000"/>
          <w:lang w:val="en-GB"/>
        </w:rPr>
        <w:t xml:space="preserve">two </w:t>
      </w:r>
      <w:r w:rsidRPr="009E42CC">
        <w:rPr>
          <w:rFonts w:ascii="Sylfaen" w:hAnsi="Sylfaen" w:cs="Sylfaen"/>
          <w:color w:val="000000"/>
          <w:lang w:val="en-GB"/>
        </w:rPr>
        <w:t xml:space="preserve">wells, also arrangement and repair works of plumbing system, washing tanks and mixer taps in the Public School of Village </w:t>
      </w:r>
      <w:proofErr w:type="spellStart"/>
      <w:r w:rsidRPr="009E42CC">
        <w:rPr>
          <w:rFonts w:ascii="Sylfaen" w:hAnsi="Sylfaen" w:cs="Sylfaen"/>
          <w:color w:val="000000"/>
          <w:lang w:val="en-GB"/>
        </w:rPr>
        <w:t>Tsaishi</w:t>
      </w:r>
      <w:proofErr w:type="spellEnd"/>
      <w:r w:rsidRPr="009E42CC">
        <w:rPr>
          <w:rFonts w:ascii="Sylfaen" w:hAnsi="Sylfaen" w:cs="Sylfaen"/>
          <w:color w:val="000000"/>
          <w:lang w:val="en-GB"/>
        </w:rPr>
        <w:t xml:space="preserve">, </w:t>
      </w:r>
      <w:proofErr w:type="spellStart"/>
      <w:r w:rsidRPr="009E42CC">
        <w:rPr>
          <w:rFonts w:ascii="Sylfaen" w:hAnsi="Sylfaen" w:cs="Sylfaen"/>
          <w:color w:val="000000"/>
          <w:lang w:val="en-GB"/>
        </w:rPr>
        <w:t>Zugdidi</w:t>
      </w:r>
      <w:proofErr w:type="spellEnd"/>
      <w:r w:rsidRPr="009E42CC">
        <w:rPr>
          <w:rFonts w:ascii="Sylfaen" w:hAnsi="Sylfaen" w:cs="Sylfaen"/>
          <w:color w:val="000000"/>
          <w:lang w:val="en-GB"/>
        </w:rPr>
        <w:t xml:space="preserve"> Municipality  </w:t>
      </w:r>
    </w:p>
    <w:p w14:paraId="4F079534" w14:textId="7B0084C4" w:rsidR="004F0DF7" w:rsidRPr="009E42CC" w:rsidRDefault="00FE6A80" w:rsidP="004F0DF7">
      <w:pPr>
        <w:pStyle w:val="a3"/>
        <w:jc w:val="center"/>
        <w:rPr>
          <w:rFonts w:ascii="Sylfaen" w:hAnsi="Sylfaen"/>
          <w:b/>
          <w:bCs/>
          <w:color w:val="000000"/>
          <w:lang w:val="en-GB"/>
        </w:rPr>
      </w:pPr>
      <w:r w:rsidRPr="009E42CC">
        <w:rPr>
          <w:rFonts w:ascii="Sylfaen" w:hAnsi="Sylfaen" w:cs="Sylfaen"/>
          <w:color w:val="000000"/>
          <w:u w:val="single"/>
          <w:lang w:val="en-GB"/>
        </w:rPr>
        <w:t xml:space="preserve"> </w:t>
      </w:r>
    </w:p>
    <w:p w14:paraId="5DF240E6" w14:textId="6636ED30" w:rsidR="00FE6A80" w:rsidRPr="009E42CC" w:rsidRDefault="00FE6A80" w:rsidP="00EA5054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The project includes execution of </w:t>
      </w:r>
      <w:r w:rsidRPr="009E42CC">
        <w:rPr>
          <w:rFonts w:ascii="Sylfaen" w:hAnsi="Sylfaen" w:cs="Sylfaen"/>
          <w:color w:val="000000"/>
          <w:lang w:val="en-GB"/>
        </w:rPr>
        <w:t>deepening works</w:t>
      </w:r>
      <w:r w:rsidRPr="009E42CC">
        <w:rPr>
          <w:rFonts w:ascii="Sylfaen" w:hAnsi="Sylfaen" w:cs="Sylfaen"/>
          <w:color w:val="000000"/>
          <w:lang w:val="en-GB"/>
        </w:rPr>
        <w:t xml:space="preserve"> of </w:t>
      </w:r>
      <w:r w:rsidRPr="009E42CC">
        <w:rPr>
          <w:rFonts w:ascii="Sylfaen" w:hAnsi="Sylfaen" w:cs="Sylfaen"/>
          <w:color w:val="000000"/>
          <w:lang w:val="en-GB"/>
        </w:rPr>
        <w:t>one new well</w:t>
      </w:r>
      <w:r w:rsidRPr="009E42CC">
        <w:rPr>
          <w:rFonts w:ascii="Sylfaen" w:hAnsi="Sylfaen" w:cs="Sylfaen"/>
          <w:color w:val="000000"/>
          <w:lang w:val="en-GB"/>
        </w:rPr>
        <w:t xml:space="preserve"> and </w:t>
      </w:r>
      <w:r w:rsidRPr="009E42CC">
        <w:rPr>
          <w:rFonts w:ascii="Sylfaen" w:hAnsi="Sylfaen" w:cs="Sylfaen"/>
          <w:color w:val="000000"/>
          <w:lang w:val="en-GB"/>
        </w:rPr>
        <w:t>two existing wells</w:t>
      </w:r>
      <w:r w:rsidRPr="009E42CC">
        <w:rPr>
          <w:rFonts w:ascii="Sylfaen" w:hAnsi="Sylfaen" w:cs="Sylfaen"/>
          <w:color w:val="000000"/>
          <w:lang w:val="en-GB"/>
        </w:rPr>
        <w:t xml:space="preserve"> on the territory of Public School of Village </w:t>
      </w:r>
      <w:proofErr w:type="spellStart"/>
      <w:r w:rsidRPr="009E42CC">
        <w:rPr>
          <w:rFonts w:ascii="Sylfaen" w:hAnsi="Sylfaen" w:cs="Sylfaen"/>
          <w:color w:val="000000"/>
          <w:lang w:val="en-GB"/>
        </w:rPr>
        <w:t>Tsaishi</w:t>
      </w:r>
      <w:proofErr w:type="spellEnd"/>
      <w:r w:rsidRPr="009E42CC">
        <w:rPr>
          <w:rFonts w:ascii="Sylfaen" w:hAnsi="Sylfaen" w:cs="Sylfaen"/>
          <w:color w:val="000000"/>
          <w:lang w:val="en-GB"/>
        </w:rPr>
        <w:t xml:space="preserve">, </w:t>
      </w:r>
      <w:proofErr w:type="spellStart"/>
      <w:r w:rsidRPr="009E42CC">
        <w:rPr>
          <w:rFonts w:ascii="Sylfaen" w:hAnsi="Sylfaen" w:cs="Sylfaen"/>
          <w:color w:val="000000"/>
          <w:lang w:val="en-GB"/>
        </w:rPr>
        <w:t>Zugdidi</w:t>
      </w:r>
      <w:proofErr w:type="spellEnd"/>
      <w:r w:rsidRPr="009E42CC">
        <w:rPr>
          <w:rFonts w:ascii="Sylfaen" w:hAnsi="Sylfaen" w:cs="Sylfaen"/>
          <w:color w:val="000000"/>
          <w:lang w:val="en-GB"/>
        </w:rPr>
        <w:t xml:space="preserve"> Municipality, which has two separate blocks distanced from each other. The place for a new well is selected. </w:t>
      </w:r>
    </w:p>
    <w:p w14:paraId="64363283" w14:textId="78F6752E" w:rsidR="00FE6A80" w:rsidRPr="009E42CC" w:rsidRDefault="00FE6A80" w:rsidP="00EA5054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The pumps will be installed in two wells; the pipeline will be arranged in the ground as well as on the surface of the ground; thermal-insulation of </w:t>
      </w:r>
      <w:r w:rsidR="00956108" w:rsidRPr="009E42CC">
        <w:rPr>
          <w:rFonts w:ascii="Sylfaen" w:hAnsi="Sylfaen" w:cs="Sylfaen"/>
          <w:color w:val="000000"/>
          <w:lang w:val="en-GB"/>
        </w:rPr>
        <w:t>the plumbing system and existing reservoir will be performed; the washing tanks will be arranged and mixer taps will be replaced in the existing washrooms; the doors will be repaired by adding some elements</w:t>
      </w:r>
      <w:r w:rsidR="009E42CC" w:rsidRPr="009E42CC">
        <w:rPr>
          <w:rFonts w:ascii="Sylfaen" w:hAnsi="Sylfaen" w:cs="Sylfaen"/>
          <w:color w:val="000000"/>
          <w:lang w:val="en-GB"/>
        </w:rPr>
        <w:t>; t</w:t>
      </w:r>
      <w:r w:rsidR="00956108" w:rsidRPr="009E42CC">
        <w:rPr>
          <w:rFonts w:ascii="Sylfaen" w:hAnsi="Sylfaen" w:cs="Sylfaen"/>
          <w:color w:val="000000"/>
          <w:lang w:val="en-GB"/>
        </w:rPr>
        <w:t xml:space="preserve">he metal-construction will be painted. </w:t>
      </w:r>
    </w:p>
    <w:p w14:paraId="78A0AB3B" w14:textId="27420A91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The executor shall take into consideration all extra charges (income, pension, overhead, profit, unforeseen expenses, expenses</w:t>
      </w:r>
      <w:r w:rsidRPr="009E42CC">
        <w:rPr>
          <w:rFonts w:ascii="Sylfaen" w:hAnsi="Sylfaen" w:cs="Sylfaen"/>
          <w:color w:val="000000"/>
          <w:lang w:val="en-GB"/>
        </w:rPr>
        <w:t xml:space="preserve"> of </w:t>
      </w:r>
      <w:r w:rsidRPr="009E42CC">
        <w:rPr>
          <w:rFonts w:ascii="Sylfaen" w:hAnsi="Sylfaen" w:cs="Sylfaen"/>
          <w:color w:val="000000"/>
          <w:lang w:val="en-GB"/>
        </w:rPr>
        <w:t xml:space="preserve">transportation, machine mechanisms) defined by Georgian legislation, in the unit price of the works to be executed in the estimate. </w:t>
      </w:r>
    </w:p>
    <w:p w14:paraId="46D5ECF8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1. Environmental protection measures</w:t>
      </w:r>
    </w:p>
    <w:p w14:paraId="17F0CDB9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In the process of work, attention shall be paid to the proper operation of the oil-lubrication system of vehicles and mechanisms to minimize the risk of environmental pollution, and in case of such a fact, the contaminated place shall be immediately localized, useless ground shall be removed and taken to the specified site.</w:t>
      </w:r>
    </w:p>
    <w:p w14:paraId="0C10EDB4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2. Construction organization project</w:t>
      </w:r>
    </w:p>
    <w:p w14:paraId="007BCE6A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The number of mechanisms and workers required to perform individual works shall be determined according to the relevant construction norms and rules.</w:t>
      </w:r>
    </w:p>
    <w:p w14:paraId="28AA5894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All types of construction - installation and transportation works shall be carried out in compliance with the requirements of the safety equipment. </w:t>
      </w:r>
    </w:p>
    <w:p w14:paraId="2A14F5B8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1. Before the start of ground works, it is necessary to define and separate the working area and find out whether any kind of underground communications pass through separate areas;</w:t>
      </w:r>
    </w:p>
    <w:p w14:paraId="01234B8F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2. The executing personnel shall be informed about ground processing methods and technology;</w:t>
      </w:r>
    </w:p>
    <w:p w14:paraId="42164F27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lastRenderedPageBreak/>
        <w:t>3. The construction site shall be immediately fenced and marked with appropriate warning signs and with reflective signs at night;</w:t>
      </w:r>
    </w:p>
    <w:p w14:paraId="6CE77514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4. The personnel working on concrete works shall be provided with special instructions on concrete works and be informed about the technological properties of concrete.</w:t>
      </w:r>
    </w:p>
    <w:p w14:paraId="06836F2A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5. The norms and rules of the labour security shall be followed by the personnel working on all kinds of work. </w:t>
      </w:r>
    </w:p>
    <w:p w14:paraId="7B4C4B23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6. When working with the products, the following shall not be allowed: </w:t>
      </w:r>
    </w:p>
    <w:p w14:paraId="38EB765A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- Personnel without appropriate experience and qualification;</w:t>
      </w:r>
    </w:p>
    <w:p w14:paraId="3C281F41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proofErr w:type="gramStart"/>
      <w:r w:rsidRPr="009E42CC">
        <w:rPr>
          <w:rFonts w:ascii="Sylfaen" w:hAnsi="Sylfaen" w:cs="Sylfaen"/>
          <w:color w:val="000000"/>
          <w:lang w:val="en-GB"/>
        </w:rPr>
        <w:t>- Drunk</w:t>
      </w:r>
      <w:proofErr w:type="gramEnd"/>
      <w:r w:rsidRPr="009E42CC">
        <w:rPr>
          <w:rFonts w:ascii="Sylfaen" w:hAnsi="Sylfaen" w:cs="Sylfaen"/>
          <w:color w:val="000000"/>
          <w:lang w:val="en-GB"/>
        </w:rPr>
        <w:t xml:space="preserve"> personnel;</w:t>
      </w:r>
    </w:p>
    <w:p w14:paraId="6A43E22B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- Personnel shall be informed about the toxicity and other technical properties of the materials; </w:t>
      </w:r>
    </w:p>
    <w:p w14:paraId="4948787E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7. The personnel shall be equipped with special work u</w:t>
      </w:r>
      <w:bookmarkStart w:id="0" w:name="_GoBack"/>
      <w:bookmarkEnd w:id="0"/>
      <w:r w:rsidRPr="009E42CC">
        <w:rPr>
          <w:rFonts w:ascii="Sylfaen" w:hAnsi="Sylfaen" w:cs="Sylfaen"/>
          <w:color w:val="000000"/>
          <w:lang w:val="en-GB"/>
        </w:rPr>
        <w:t>niform, helmets, glasses and other necessary equipment.</w:t>
      </w:r>
    </w:p>
    <w:p w14:paraId="7C4350B0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>8. The site shall be provided with first aid medicines and dressings.</w:t>
      </w:r>
    </w:p>
    <w:p w14:paraId="3D7B64C0" w14:textId="77777777" w:rsidR="00730482" w:rsidRPr="009E42CC" w:rsidRDefault="00730482" w:rsidP="00730482">
      <w:pPr>
        <w:pStyle w:val="a3"/>
        <w:jc w:val="both"/>
        <w:rPr>
          <w:rFonts w:ascii="Sylfaen" w:hAnsi="Sylfaen" w:cs="Sylfaen"/>
          <w:color w:val="000000"/>
          <w:lang w:val="en-GB"/>
        </w:rPr>
      </w:pPr>
      <w:r w:rsidRPr="009E42CC">
        <w:rPr>
          <w:rFonts w:ascii="Sylfaen" w:hAnsi="Sylfaen" w:cs="Sylfaen"/>
          <w:color w:val="000000"/>
          <w:lang w:val="en-GB"/>
        </w:rPr>
        <w:t xml:space="preserve">In case of injury to the personnel working on the site, he/she shall be provided with on-site first aid and in case of serious injury, he/she shall be taken to the relevant medical institution. </w:t>
      </w:r>
    </w:p>
    <w:p w14:paraId="3F209AF8" w14:textId="77777777" w:rsidR="00730482" w:rsidRPr="009E42CC" w:rsidRDefault="00730482" w:rsidP="00EA5054">
      <w:pPr>
        <w:pStyle w:val="a3"/>
        <w:jc w:val="both"/>
        <w:rPr>
          <w:rFonts w:ascii="Sylfaen" w:hAnsi="Sylfaen" w:cs="Sylfaen"/>
          <w:color w:val="000000"/>
          <w:lang w:val="en-GB"/>
        </w:rPr>
      </w:pPr>
    </w:p>
    <w:p w14:paraId="57BCD2D7" w14:textId="77777777" w:rsidR="00817928" w:rsidRPr="009E42CC" w:rsidRDefault="00817928" w:rsidP="00EA5054">
      <w:pPr>
        <w:jc w:val="both"/>
        <w:rPr>
          <w:rFonts w:ascii="Sylfaen" w:hAnsi="Sylfaen"/>
          <w:sz w:val="24"/>
          <w:szCs w:val="24"/>
          <w:lang w:val="en-GB"/>
        </w:rPr>
      </w:pPr>
    </w:p>
    <w:sectPr w:rsidR="00817928" w:rsidRPr="009E42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6B"/>
    <w:rsid w:val="000F7B55"/>
    <w:rsid w:val="00386B5C"/>
    <w:rsid w:val="004A7E6A"/>
    <w:rsid w:val="004F0DF7"/>
    <w:rsid w:val="005B5F11"/>
    <w:rsid w:val="00730482"/>
    <w:rsid w:val="00817928"/>
    <w:rsid w:val="008435E5"/>
    <w:rsid w:val="00956108"/>
    <w:rsid w:val="009E42CC"/>
    <w:rsid w:val="00CD40F1"/>
    <w:rsid w:val="00D21059"/>
    <w:rsid w:val="00DD6652"/>
    <w:rsid w:val="00EA5054"/>
    <w:rsid w:val="00F1266B"/>
    <w:rsid w:val="00FE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894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Chargazia</dc:creator>
  <cp:keywords/>
  <dc:description/>
  <cp:lastModifiedBy>Windows User</cp:lastModifiedBy>
  <cp:revision>9</cp:revision>
  <dcterms:created xsi:type="dcterms:W3CDTF">2020-11-13T16:07:00Z</dcterms:created>
  <dcterms:modified xsi:type="dcterms:W3CDTF">2020-11-16T09:51:00Z</dcterms:modified>
</cp:coreProperties>
</file>